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40" w:after="80" w:lineRule="auto" w:line="240"/>
      </w:pPr>
      <w:r>
        <w:rPr>
          <w:rFonts w:ascii="Arial" w:hAnsi="Arial" w:eastAsia="Arial" w:cs="Arial"/>
          <w:b/>
          <w:color w:val="2E74B5"/>
          <w:sz w:val="21"/>
        </w:rPr>
        <w:t>КАРТОЧКА КОМПАНИИ</w:t>
      </w:r>
    </w:p>
    <w:p>
      <w:pPr>
        <w:pStyle w:val="Title"/>
        <w:keepNext/>
      </w:pPr>
      <w:r>
        <w:rPr>
          <w:rFonts w:ascii="Arial" w:hAnsi="Arial" w:eastAsia="Arial" w:cs="Arial"/>
          <w:b/>
          <w:caps w:val="0"/>
          <w:color w:val="17365D"/>
          <w:sz w:val="58"/>
        </w:rPr>
        <w:t>ИП Юнусов К. М.</w:t>
      </w:r>
    </w:p>
    <w:p>
      <w:pPr>
        <w:pStyle w:val="Subtitle"/>
        <w:keepNext/>
        <w:pBdr>
          <w:bottom w:val="single" w:sz="10" w:space="7" w:color="2E74B5"/>
        </w:pBdr>
      </w:pPr>
      <w:r>
        <w:rPr>
          <w:rFonts w:ascii="Arial" w:hAnsi="Arial" w:eastAsia="Arial" w:cs="Arial"/>
          <w:i w:val="0"/>
          <w:color w:val="667085"/>
          <w:sz w:val="25"/>
        </w:rPr>
        <w:t>Индивидуальный предприниматель Юнусов Кудрат Магомедрасулович</w:t>
      </w:r>
    </w:p>
    <w:p>
      <w:pPr>
        <w:pStyle w:val="Heading1"/>
        <w:keepNext/>
      </w:pPr>
      <w:r>
        <w:rPr>
          <w:rFonts w:ascii="Arial" w:hAnsi="Arial" w:eastAsia="Arial" w:cs="Arial"/>
          <w:b/>
          <w:color w:val="17365D"/>
          <w:sz w:val="31"/>
        </w:rPr>
        <w:t>Общие сведения</w:t>
      </w:r>
    </w:p>
    <w:tbl>
      <w:tblPr>
        <w:tblW w:type="dxa" w:w="9865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E2EC"/>
          <w:left w:val="single" w:sz="5" w:space="0" w:color="D9E2EC"/>
          <w:bottom w:val="single" w:sz="5" w:space="0" w:color="D9E2EC"/>
          <w:right w:val="single" w:sz="5" w:space="0" w:color="D9E2EC"/>
          <w:insideH w:val="single" w:sz="5" w:space="0" w:color="D9E2EC"/>
          <w:insideV w:val="single" w:sz="5" w:space="0" w:color="D9E2EC"/>
        </w:tblBorders>
      </w:tblPr>
      <w:tblGrid>
        <w:gridCol w:w="3150"/>
        <w:gridCol w:w="6715"/>
      </w:tblGrid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Полное наименование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Индивидуальный предприниматель Юнусов Кудрат Магомедрасулович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Сокращенное наименование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ИП Юнусов К. М.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ИНН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230407160073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ОГРНИП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326237500329880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КПП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 w:val="0"/>
                <w:color w:val="1F2937"/>
                <w:sz w:val="24"/>
              </w:rPr>
              <w:t>Не присваивается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Дата регистрации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 w:val="0"/>
                <w:color w:val="1F2937"/>
                <w:sz w:val="24"/>
              </w:rPr>
              <w:t>14 июля 2026 года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Налоговый орган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 w:val="0"/>
                <w:color w:val="1F2937"/>
                <w:sz w:val="24"/>
              </w:rPr>
              <w:t>Межрайонная инспекция ФНС России № 21 по Краснодарскому краю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Основной вид деятельности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 w:val="0"/>
                <w:color w:val="1F2937"/>
                <w:sz w:val="24"/>
              </w:rPr>
              <w:t>69.10 - Деятельность в области права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Телефон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 w:val="0"/>
                <w:color w:val="1F2937"/>
                <w:sz w:val="24"/>
              </w:rPr>
              <w:t>+7 (863) 333-30-50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Электронная почта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 w:val="0"/>
                <w:color w:val="1F2937"/>
                <w:sz w:val="24"/>
              </w:rPr>
              <w:t>UKM72@YANDEX.RU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Юридический адрес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 w:val="0"/>
                <w:color w:val="1F2937"/>
                <w:sz w:val="24"/>
              </w:rPr>
              <w:t>353460, Россия, Краснодарский край, г. Геленджик, ул. Новороссийская, д. 83, с. 2</w:t>
            </w:r>
          </w:p>
        </w:tc>
      </w:tr>
    </w:tbl>
    <w:p>
      <w:pPr>
        <w:pStyle w:val="Heading1"/>
        <w:keepNext/>
      </w:pPr>
      <w:r>
        <w:rPr>
          <w:rFonts w:ascii="Arial" w:hAnsi="Arial" w:eastAsia="Arial" w:cs="Arial"/>
          <w:b/>
          <w:color w:val="17365D"/>
          <w:sz w:val="31"/>
        </w:rPr>
        <w:t>Банковские реквизиты</w:t>
      </w:r>
    </w:p>
    <w:tbl>
      <w:tblPr>
        <w:tblW w:type="dxa" w:w="9865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9E2EC"/>
          <w:left w:val="single" w:sz="5" w:space="0" w:color="D9E2EC"/>
          <w:bottom w:val="single" w:sz="5" w:space="0" w:color="D9E2EC"/>
          <w:right w:val="single" w:sz="5" w:space="0" w:color="D9E2EC"/>
          <w:insideH w:val="single" w:sz="5" w:space="0" w:color="D9E2EC"/>
          <w:insideV w:val="single" w:sz="5" w:space="0" w:color="D9E2EC"/>
        </w:tblBorders>
      </w:tblPr>
      <w:tblGrid>
        <w:gridCol w:w="3150"/>
        <w:gridCol w:w="6715"/>
      </w:tblGrid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Получатель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ИП Юнусов Кудрат Магомедрасулович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Расчетный счет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40802810318180000782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Наименование банка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АО «АЛЬФА-БАНК»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БИК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044525593</w:t>
            </w:r>
          </w:p>
        </w:tc>
      </w:tr>
      <w:tr>
        <w:trPr>
          <w:cantSplit/>
        </w:trPr>
        <w:tc>
          <w:tcPr>
            <w:tcW w:type="dxa" w:w="3150"/>
            <w:vAlign w:val="center"/>
            <w:shd w:val="clear" w:color="auto" w:fill="F2F4F7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4"/>
            </w:pPr>
            <w:r>
              <w:rPr>
                <w:rFonts w:ascii="Arial" w:hAnsi="Arial" w:eastAsia="Arial" w:cs="Arial"/>
                <w:b/>
                <w:color w:val="17365D"/>
                <w:sz w:val="21"/>
              </w:rPr>
              <w:t>Корреспондентский счет</w:t>
            </w:r>
          </w:p>
        </w:tc>
        <w:tc>
          <w:tcPr>
            <w:tcW w:type="dxa" w:w="6715"/>
            <w:vAlign w:val="center"/>
            <w:shd w:val="clear" w:color="auto" w:fill="FFFFFF"/>
            <w:tcMar>
              <w:top w:w="140" w:type="dxa"/>
              <w:start w:w="165" w:type="dxa"/>
              <w:bottom w:w="140" w:type="dxa"/>
              <w:end w:w="165" w:type="dxa"/>
            </w:tcMar>
          </w:tcPr>
          <w:p>
            <w:pPr>
              <w:keepNext w:val="0"/>
              <w:spacing w:before="0" w:after="0" w:lineRule="auto" w:line="259"/>
            </w:pPr>
            <w:r>
              <w:rPr>
                <w:rFonts w:ascii="Arial" w:hAnsi="Arial" w:eastAsia="Arial" w:cs="Arial"/>
                <w:b/>
                <w:color w:val="1F2937"/>
                <w:sz w:val="24"/>
              </w:rPr>
              <w:t>30101810200000000593 в ОКЦ № 1 ГУ Банка России по ЦФО</w:t>
            </w:r>
          </w:p>
        </w:tc>
      </w:tr>
    </w:tbl>
    <w:sectPr w:rsidR="00FC693F" w:rsidRPr="0006063C" w:rsidSect="00034616">
      <w:headerReference w:type="default" r:id="rId9"/>
      <w:pgSz w:w="11906" w:h="16838"/>
      <w:pgMar w:top="907" w:right="1020" w:bottom="907" w:left="1020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spacing w:after="0"/>
    </w:pPr>
    <w:r/>
    <w:r>
      <w:rPr>
        <w:rFonts w:ascii="Arial" w:hAnsi="Arial" w:eastAsia="Arial" w:cs="Arial"/>
        <w:b/>
        <w:color w:val="667085"/>
        <w:sz w:val="18"/>
      </w:rPr>
      <w:t>ИП ЮНУСОВ К. М.</w:t>
    </w:r>
    <w:r>
      <w:tab/>
    </w:r>
    <w:r>
      <w:rPr>
        <w:rFonts w:ascii="Arial" w:hAnsi="Arial" w:eastAsia="Arial" w:cs="Arial"/>
        <w:b/>
        <w:color w:val="667085"/>
        <w:sz w:val="18"/>
      </w:rPr>
      <w:t>КАРТОЧКА РЕКВИЗИТОВ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4" w:lineRule="auto"/>
    </w:pPr>
    <w:rPr>
      <w:rFonts w:ascii="Arial" w:hAnsi="Arial" w:eastAsia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 w:line="240" w:lineRule="auto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aps w:val="0"/>
      <w:color w:val="17365D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 w:line="259" w:lineRule="auto"/>
    </w:pPr>
    <w:rPr>
      <w:rFonts w:asciiTheme="majorHAnsi" w:eastAsiaTheme="majorEastAsia" w:hAnsiTheme="majorHAnsi" w:cstheme="majorBidi" w:ascii="Arial" w:hAnsi="Arial" w:eastAsia="Arial"/>
      <w:i w:val="0"/>
      <w:iCs/>
      <w:caps w:val="0"/>
      <w:color w:val="667085"/>
      <w:spacing w:val="15"/>
      <w:sz w:val="2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компании ИП Юнусов К. М.</dc:title>
  <dc:subject>Регистрационные и банковские реквизиты</dc:subject>
  <dc:creator>ИП Юнусов К. М.</dc:creator>
  <cp:keywords>карточка компании, реквизиты, ИП Юнусов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